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推荐对象简要事迹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楷体_GB2312" w:hAnsi="楷体_GB2312" w:eastAsia="楷体_GB2312" w:cs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推荐“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全区先进基层检察院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乌拉特前旗人民检察院。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该院在服务大局上，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台服务保障经济社会高质量发展等5个实施意见，开展20余个专项行动。深化生态检察协作，与17地会签5项跨区域保护制度，办理环资类案件179件，追缴赔偿金1040万元，恢复草原林地1.9万亩。助力乡村振兴，整治农业面源污染，督促回收地膜170吨，立办涉乌梁素海综合治理公益诉讼案件46件，相关事迹获媒体报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在为民司法上，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打制假售假、电信诈骗等犯罪，办理食品药品公益诉讼19件；支持起诉维权、帮助农民工讨薪，发放司法救助金48万元。打造“鸿雁未检·前旗检爱”品牌，建成未成年人法治教育基地，开展法治宣传116次。践行新时代“枫桥经验”，化解信访案件286件，制发社会治理检察建议43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在提升质效上，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“三个管理”相关制度4项，业务质效连续4年居全区基层院第一方阵。创新“三分法”办案模式，实现“简案速办、繁案精办”；强化府检联动，与22个职能部门会签17个协作文件。办理的自行立案侦查司法工作人员职务犯罪案件1件2人，弥补了基层院立案空白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在党建引领上，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造“三色党建”品牌，两个支部获评北疆坚强堡垒党支部。在队伍建设上，实施“精兵培育”计划，开展多元业务培训，涌现一批先进典型。秉持特色院训，建设文化阵地，获评“全国文明单位”，“永益前行”文化品牌入选全区检察文化“三优三佳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推荐“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全区检察机关先进集体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五原县人民检察院政治部。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工之“政”，亦是“正”人心、“聚”人气。五原县人民检察院政治部，以政工人特有的韧劲、匠心与情怀，以“固本、强能、聚力”三维提升工程为着力点，书写了一份将政治优势转化为检察履职效能的生动答卷，检察队伍呈现积极变化，履职效能得到提升、专业骨干不断涌现、队伍精气神持续提振。深化“多彩党建 检心为民”品牌建设，探索形成党建与业务同频共振的“415”工作法，荣获“自治区坚强堡垒模范支部”“巴彦淖尔市坚强支部堡垒”称号。牵头构建“党组领学、支部研学、部门践学、干警自学”的四维学习体系，创新开设党建业务一体化的“周五大讲堂”，打造了“检小葵”“五检麦叨叨”“古郡检爱”等检察文化品牌矩阵。近三年来，牵头获得2项国家级荣誉、5项自治区级荣誉、6项市级荣誉，连续两年被评为“全市检察机关先进集体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推荐“全区检察先进个人”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武东愿：</w:t>
      </w:r>
      <w:r>
        <w:rPr>
          <w:rFonts w:hint="eastAsia" w:ascii="仿宋_GB2312" w:eastAsia="仿宋_GB2312"/>
          <w:sz w:val="32"/>
          <w:szCs w:val="32"/>
          <w:lang w:eastAsia="zh-CN"/>
        </w:rPr>
        <w:t>该同志能够深入学习习近平新时代中国特色社会主义思想，积极践行以人民为中心的发展理念，加强理论武装、深耕检察业务、抓实队伍建设，用实际行动诠释共产党员的忠诚与担当。2023年至2024年，作为乌拉特后旗检察院党组副书记、副检察长，协助检察长抓机关党建工作，分管计财、第二检察部。该院党支部获评“全市先进基层党组织”，个人获评“全旗优秀党务工作者”。该院荣获自治区盟市级以下法检院“第三等次决算先进部门”。分管的第二检察部获评全市检察机关先进集体。2025年，作为市检察院行政检察部门主任，全市共1件典型案例、1篇经验做法被最高检刊登。2件典型案例、4篇经验做法、1个机制文件被自治区院刊登。2名检察人员分获全区行政检察业务竞赛标兵、能手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李梦静：</w:t>
      </w:r>
      <w:r>
        <w:rPr>
          <w:rFonts w:hint="eastAsia" w:ascii="仿宋_GB2312" w:eastAsia="仿宋_GB2312"/>
          <w:sz w:val="32"/>
          <w:szCs w:val="32"/>
          <w:lang w:eastAsia="zh-CN"/>
        </w:rPr>
        <w:t>该同志始终以求极致的态度办理涉未成年人案件，从审阅卷宗时的细致入微，到提讯犯罪嫌疑人时的沉稳冷静，再到汇报案件时的条理清晰，李梦静用行动全方位保证案件办准、办实、办好，展现出对高质效办案的执着追求。一方面她通过熟练掌握并发挥社会调查、心理测评等特殊检察制度，准确找到未成年人犯罪背后的犯罪原因及矫治点，认真开展全程精准帮教，带领社工开展教育指导，充分贯彻落实最有利于未成年人原则。另一方面她在办理案件中详细记录发现的监护监督、失学辍学、新兴业态治理等监督线索，做到精准办好个案与加强类案监督、推动源头治理。身着“检察蓝”，心怀“守护色”。作为新时代检察人，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用专业与情怀诠释着未检人的使命。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3.刘敏：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该同志作为长期奋战在基层检察一线的优秀代表，从检29年来始终坚守初心、忠诚履职，在办公室、未检、民事、行政、公益诉讼、控告申诉、知识产权等多个岗位上都做出了突出贡献，因工作表现突出，他多次被评为优秀共产党员、优秀党务工作者、先进工作者、优秀公务员，荣获个人三等功、个人嘉奖，被评为巴彦淖尔市普法教育先进个人，并连续两年荣获全区检察机关宣传先进个人。此外，他还获得了全国无偿献血奖铜奖，展现了全面的综合素质和社会担当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云艳艳：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该同志自参加工作以来，先后在杭锦后旗人民检察院、磴口县人民检察院工作。在检察业务工作中，她聚焦中心工作、紧盯民生关切，坚持精准开展各项监督工作，办理的刑事抗诉案件，均得到上级检察院支持，维护了法律的严肃性和权威性。领办的7件各类法律监督案件入选自治区级典型案例。她始终坚持将文化育检、文化兴检理念融入检察工作全过程，牵头打造“同心未检”特色品牌，以有温度的司法守护未成年人健康成长。她扎实做好带队伍、促发展工作，培养了一批业务骨干。云艳艳同志始终以初心践行使命，以担当诠释忠诚，用一项项实打实的工作成果书写着检察人的责任与使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4494F"/>
    <w:multiLevelType w:val="singleLevel"/>
    <w:tmpl w:val="DFF449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0AE65AB"/>
    <w:rsid w:val="0005467F"/>
    <w:rsid w:val="00147B68"/>
    <w:rsid w:val="00176107"/>
    <w:rsid w:val="00251DED"/>
    <w:rsid w:val="004378E2"/>
    <w:rsid w:val="005116CC"/>
    <w:rsid w:val="005C67D1"/>
    <w:rsid w:val="00653823"/>
    <w:rsid w:val="00703AB9"/>
    <w:rsid w:val="007A6DB2"/>
    <w:rsid w:val="007C0B40"/>
    <w:rsid w:val="0095598D"/>
    <w:rsid w:val="00991487"/>
    <w:rsid w:val="00A3609E"/>
    <w:rsid w:val="00CF0ED3"/>
    <w:rsid w:val="00F702C8"/>
    <w:rsid w:val="56BF5282"/>
    <w:rsid w:val="574BD0FD"/>
    <w:rsid w:val="70AE65AB"/>
    <w:rsid w:val="79BFBE58"/>
    <w:rsid w:val="7BC5C584"/>
    <w:rsid w:val="7F7F8521"/>
    <w:rsid w:val="7FE599F2"/>
    <w:rsid w:val="7F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宋体"/>
      <w:b/>
      <w:bCs/>
      <w:kern w:val="0"/>
      <w:sz w:val="32"/>
      <w:szCs w:val="32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customStyle="1" w:styleId="8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462</Words>
  <Characters>2640</Characters>
  <Lines>22</Lines>
  <Paragraphs>6</Paragraphs>
  <TotalTime>2</TotalTime>
  <ScaleCrop>false</ScaleCrop>
  <LinksUpToDate>false</LinksUpToDate>
  <CharactersWithSpaces>3096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2022-02-09T02:40:00Z</dcterms:created>
  <dc:creator>Administrator</dc:creator>
  <cp:lastModifiedBy>jcy</cp:lastModifiedBy>
  <cp:lastPrinted>2022-02-12T09:58:00Z</cp:lastPrinted>
  <dcterms:modified xsi:type="dcterms:W3CDTF">2025-12-19T11:46:04Z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